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9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682945" w14:paraId="33F82ACB" w14:textId="77777777" w:rsidTr="00D73F80">
        <w:tc>
          <w:tcPr>
            <w:tcW w:w="2324" w:type="dxa"/>
          </w:tcPr>
          <w:p w14:paraId="68D4A8DD" w14:textId="138812CD" w:rsidR="00682945" w:rsidRPr="00682945" w:rsidRDefault="00682945" w:rsidP="00D73F80">
            <w:pPr>
              <w:rPr>
                <w:rFonts w:ascii="NTPreCursivefk" w:hAnsi="NTPreCursivefk"/>
                <w:sz w:val="28"/>
                <w:szCs w:val="28"/>
              </w:rPr>
            </w:pPr>
            <w:r w:rsidRPr="00682945">
              <w:rPr>
                <w:rFonts w:ascii="NTPreCursivefk" w:eastAsia="Times New Roman" w:hAnsi="NTPreCursivefk" w:cs="Arial"/>
                <w:b/>
                <w:sz w:val="28"/>
                <w:szCs w:val="28"/>
              </w:rPr>
              <w:t>Target</w:t>
            </w:r>
          </w:p>
        </w:tc>
        <w:tc>
          <w:tcPr>
            <w:tcW w:w="2324" w:type="dxa"/>
          </w:tcPr>
          <w:p w14:paraId="415F07EB" w14:textId="66460442" w:rsidR="00682945" w:rsidRPr="00682945" w:rsidRDefault="00682945" w:rsidP="00D73F80">
            <w:pPr>
              <w:rPr>
                <w:rFonts w:ascii="NTPreCursivefk" w:hAnsi="NTPreCursivefk"/>
                <w:sz w:val="28"/>
                <w:szCs w:val="28"/>
              </w:rPr>
            </w:pPr>
            <w:r w:rsidRPr="00682945">
              <w:rPr>
                <w:rFonts w:ascii="NTPreCursivefk" w:eastAsia="Times New Roman" w:hAnsi="NTPreCursivefk" w:cs="Arial"/>
                <w:b/>
                <w:sz w:val="28"/>
                <w:szCs w:val="28"/>
              </w:rPr>
              <w:t>Input, Activities &amp; Tasks</w:t>
            </w:r>
          </w:p>
        </w:tc>
        <w:tc>
          <w:tcPr>
            <w:tcW w:w="2325" w:type="dxa"/>
          </w:tcPr>
          <w:p w14:paraId="75BF8FD8" w14:textId="271E4440" w:rsidR="00682945" w:rsidRPr="00682945" w:rsidRDefault="00682945" w:rsidP="00D73F80">
            <w:pPr>
              <w:rPr>
                <w:rFonts w:ascii="NTPreCursivefk" w:hAnsi="NTPreCursivefk"/>
                <w:sz w:val="28"/>
                <w:szCs w:val="28"/>
              </w:rPr>
            </w:pPr>
            <w:r w:rsidRPr="00682945">
              <w:rPr>
                <w:rFonts w:ascii="NTPreCursivefk" w:eastAsia="Times New Roman" w:hAnsi="NTPreCursivefk" w:cs="Arial"/>
                <w:b/>
                <w:sz w:val="28"/>
                <w:szCs w:val="28"/>
              </w:rPr>
              <w:t>Timescale</w:t>
            </w:r>
          </w:p>
        </w:tc>
        <w:tc>
          <w:tcPr>
            <w:tcW w:w="2325" w:type="dxa"/>
          </w:tcPr>
          <w:p w14:paraId="50FE4AA1" w14:textId="4F2D10C8" w:rsidR="00682945" w:rsidRPr="00682945" w:rsidRDefault="00682945" w:rsidP="00D73F80">
            <w:pPr>
              <w:rPr>
                <w:rFonts w:ascii="NTPreCursivefk" w:hAnsi="NTPreCursivefk"/>
                <w:sz w:val="28"/>
                <w:szCs w:val="28"/>
              </w:rPr>
            </w:pPr>
            <w:r w:rsidRPr="00682945">
              <w:rPr>
                <w:rFonts w:ascii="NTPreCursivefk" w:eastAsia="Times New Roman" w:hAnsi="NTPreCursivefk" w:cs="Arial"/>
                <w:b/>
                <w:sz w:val="28"/>
                <w:szCs w:val="28"/>
              </w:rPr>
              <w:t>Resources/Cost</w:t>
            </w:r>
          </w:p>
        </w:tc>
        <w:tc>
          <w:tcPr>
            <w:tcW w:w="2325" w:type="dxa"/>
          </w:tcPr>
          <w:p w14:paraId="4681D163" w14:textId="0EE9B814" w:rsidR="00682945" w:rsidRPr="00682945" w:rsidRDefault="00682945" w:rsidP="00D73F80">
            <w:pPr>
              <w:rPr>
                <w:rFonts w:ascii="NTPreCursivefk" w:hAnsi="NTPreCursivefk"/>
                <w:sz w:val="28"/>
                <w:szCs w:val="28"/>
              </w:rPr>
            </w:pPr>
            <w:r w:rsidRPr="00682945">
              <w:rPr>
                <w:rFonts w:ascii="NTPreCursivefk" w:eastAsia="Times New Roman" w:hAnsi="NTPreCursivefk" w:cs="Arial"/>
                <w:b/>
                <w:sz w:val="28"/>
                <w:szCs w:val="28"/>
              </w:rPr>
              <w:t>Monitoring</w:t>
            </w:r>
          </w:p>
        </w:tc>
        <w:tc>
          <w:tcPr>
            <w:tcW w:w="2325" w:type="dxa"/>
          </w:tcPr>
          <w:p w14:paraId="7D4AA711" w14:textId="37478E90" w:rsidR="00682945" w:rsidRPr="00682945" w:rsidRDefault="00682945" w:rsidP="00D73F80">
            <w:pPr>
              <w:rPr>
                <w:rFonts w:ascii="NTPreCursivefk" w:hAnsi="NTPreCursivefk"/>
                <w:sz w:val="28"/>
                <w:szCs w:val="28"/>
              </w:rPr>
            </w:pPr>
            <w:r w:rsidRPr="00682945">
              <w:rPr>
                <w:rFonts w:ascii="NTPreCursivefk" w:eastAsia="Times New Roman" w:hAnsi="NTPreCursivefk" w:cs="Arial"/>
                <w:b/>
                <w:sz w:val="28"/>
                <w:szCs w:val="28"/>
              </w:rPr>
              <w:t>Success Criteria Impact</w:t>
            </w:r>
          </w:p>
        </w:tc>
      </w:tr>
      <w:tr w:rsidR="00682945" w14:paraId="28AEEC70" w14:textId="77777777" w:rsidTr="00D73F80">
        <w:tc>
          <w:tcPr>
            <w:tcW w:w="2324" w:type="dxa"/>
          </w:tcPr>
          <w:p w14:paraId="528E6BB6" w14:textId="3E8CC0AC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Improve grammar.</w:t>
            </w:r>
          </w:p>
        </w:tc>
        <w:tc>
          <w:tcPr>
            <w:tcW w:w="2324" w:type="dxa"/>
          </w:tcPr>
          <w:p w14:paraId="0DB20B92" w14:textId="77777777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Weekly targeted grammar lessons.</w:t>
            </w:r>
          </w:p>
          <w:p w14:paraId="3CC70746" w14:textId="670F689C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Fluency Friday happening in KS1 and KS2.</w:t>
            </w:r>
          </w:p>
        </w:tc>
        <w:tc>
          <w:tcPr>
            <w:tcW w:w="2325" w:type="dxa"/>
          </w:tcPr>
          <w:p w14:paraId="3A6EE052" w14:textId="6C2DF78E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Throughout year.</w:t>
            </w:r>
          </w:p>
        </w:tc>
        <w:tc>
          <w:tcPr>
            <w:tcW w:w="2325" w:type="dxa"/>
          </w:tcPr>
          <w:p w14:paraId="4AA0861A" w14:textId="6EBB8B6C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 xml:space="preserve">Cost of </w:t>
            </w:r>
            <w:proofErr w:type="spellStart"/>
            <w:r w:rsidRPr="00682945">
              <w:rPr>
                <w:rFonts w:ascii="NTPreCursivefk" w:hAnsi="NTPreCursivefk"/>
              </w:rPr>
              <w:t>EdShed</w:t>
            </w:r>
            <w:proofErr w:type="spellEnd"/>
            <w:r w:rsidRPr="00682945">
              <w:rPr>
                <w:rFonts w:ascii="NTPreCursivefk" w:hAnsi="NTPreCursivefk"/>
              </w:rPr>
              <w:t xml:space="preserve"> subscription.</w:t>
            </w:r>
          </w:p>
        </w:tc>
        <w:tc>
          <w:tcPr>
            <w:tcW w:w="2325" w:type="dxa"/>
          </w:tcPr>
          <w:p w14:paraId="0B4564E5" w14:textId="265A0E5B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KO/RW</w:t>
            </w:r>
          </w:p>
        </w:tc>
        <w:tc>
          <w:tcPr>
            <w:tcW w:w="2325" w:type="dxa"/>
          </w:tcPr>
          <w:p w14:paraId="4CFC7B2D" w14:textId="272408F1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Grammar improvement evident in writing.</w:t>
            </w:r>
          </w:p>
          <w:p w14:paraId="0317EA3A" w14:textId="77777777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Pupils score higher on grammar tests/quizzes.</w:t>
            </w:r>
          </w:p>
          <w:p w14:paraId="003C69AE" w14:textId="30C8E99B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Writing becomes more fluent.</w:t>
            </w:r>
          </w:p>
        </w:tc>
      </w:tr>
      <w:tr w:rsidR="00682945" w14:paraId="2CC79E6B" w14:textId="77777777" w:rsidTr="00D73F80">
        <w:tc>
          <w:tcPr>
            <w:tcW w:w="2324" w:type="dxa"/>
            <w:shd w:val="clear" w:color="auto" w:fill="D9D9D9" w:themeFill="background1" w:themeFillShade="D9"/>
          </w:tcPr>
          <w:p w14:paraId="59B14F51" w14:textId="7915C134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Ensure writing is integrated into all subjects.</w:t>
            </w:r>
          </w:p>
        </w:tc>
        <w:tc>
          <w:tcPr>
            <w:tcW w:w="2324" w:type="dxa"/>
            <w:shd w:val="clear" w:color="auto" w:fill="D9D9D9" w:themeFill="background1" w:themeFillShade="D9"/>
          </w:tcPr>
          <w:p w14:paraId="023CBB5C" w14:textId="5AE402D4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Teachers will provide opportunities for writing across all subjects.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6EEC5F3B" w14:textId="41C803AB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Throughout year.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7D0E5E15" w14:textId="5DC37209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No cost.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2B3C41F1" w14:textId="109065E1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KO/RW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41BA8D32" w14:textId="66CADE7E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Increased pupil confidence in writing, particularly among disadvantaged pupils (Pupil Premium). Teachers report improvements in writing engagement and focus.</w:t>
            </w:r>
          </w:p>
        </w:tc>
      </w:tr>
      <w:tr w:rsidR="00682945" w14:paraId="32E996CB" w14:textId="77777777" w:rsidTr="00D73F80">
        <w:tc>
          <w:tcPr>
            <w:tcW w:w="2324" w:type="dxa"/>
          </w:tcPr>
          <w:p w14:paraId="01152DE4" w14:textId="7F4539C0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Raise the profile of writing and inspire writing.</w:t>
            </w:r>
          </w:p>
        </w:tc>
        <w:tc>
          <w:tcPr>
            <w:tcW w:w="2324" w:type="dxa"/>
          </w:tcPr>
          <w:p w14:paraId="248E2E17" w14:textId="0374435E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 xml:space="preserve">Whole school writing week. </w:t>
            </w:r>
            <w:proofErr w:type="spellStart"/>
            <w:proofErr w:type="gramStart"/>
            <w:r w:rsidRPr="00682945">
              <w:rPr>
                <w:rFonts w:ascii="NTPreCursivefk" w:hAnsi="NTPreCursivefk"/>
              </w:rPr>
              <w:t>Non fiction</w:t>
            </w:r>
            <w:proofErr w:type="spellEnd"/>
            <w:proofErr w:type="gramEnd"/>
            <w:r w:rsidRPr="00682945">
              <w:rPr>
                <w:rFonts w:ascii="NTPreCursivefk" w:hAnsi="NTPreCursivefk"/>
              </w:rPr>
              <w:t xml:space="preserve"> focus?</w:t>
            </w:r>
          </w:p>
        </w:tc>
        <w:tc>
          <w:tcPr>
            <w:tcW w:w="2325" w:type="dxa"/>
          </w:tcPr>
          <w:p w14:paraId="7D8AECEA" w14:textId="1572461E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Spring/Summer 2026.</w:t>
            </w:r>
          </w:p>
        </w:tc>
        <w:tc>
          <w:tcPr>
            <w:tcW w:w="2325" w:type="dxa"/>
          </w:tcPr>
          <w:p w14:paraId="55AFBA11" w14:textId="46DE6A02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Cost of books.</w:t>
            </w:r>
          </w:p>
        </w:tc>
        <w:tc>
          <w:tcPr>
            <w:tcW w:w="2325" w:type="dxa"/>
          </w:tcPr>
          <w:p w14:paraId="5181F35E" w14:textId="2D460780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KO/MC</w:t>
            </w:r>
          </w:p>
        </w:tc>
        <w:tc>
          <w:tcPr>
            <w:tcW w:w="2325" w:type="dxa"/>
          </w:tcPr>
          <w:p w14:paraId="01624B26" w14:textId="05D8BB37" w:rsidR="00682945" w:rsidRPr="00682945" w:rsidRDefault="00682945" w:rsidP="00D73F80">
            <w:pPr>
              <w:rPr>
                <w:rFonts w:ascii="NTPreCursivefk" w:hAnsi="NTPreCursivefk"/>
              </w:rPr>
            </w:pPr>
            <w:r w:rsidRPr="00682945">
              <w:rPr>
                <w:rFonts w:ascii="NTPreCursivefk" w:hAnsi="NTPreCursivefk"/>
              </w:rPr>
              <w:t>Pupils and teaches report an engagement and enjoyment of writing.</w:t>
            </w:r>
          </w:p>
        </w:tc>
      </w:tr>
      <w:tr w:rsidR="00682945" w14:paraId="7268D2F9" w14:textId="77777777" w:rsidTr="00D73F80">
        <w:tc>
          <w:tcPr>
            <w:tcW w:w="2324" w:type="dxa"/>
            <w:shd w:val="clear" w:color="auto" w:fill="D9D9D9" w:themeFill="background1" w:themeFillShade="D9"/>
          </w:tcPr>
          <w:p w14:paraId="464AC71C" w14:textId="4F8B2732" w:rsidR="00682945" w:rsidRPr="00D73F80" w:rsidRDefault="00682945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hAnsi="NTPreCursivefk"/>
              </w:rPr>
              <w:t>KS1 to trial RWI spelling programme.</w:t>
            </w:r>
          </w:p>
        </w:tc>
        <w:tc>
          <w:tcPr>
            <w:tcW w:w="2324" w:type="dxa"/>
            <w:shd w:val="clear" w:color="auto" w:fill="D9D9D9" w:themeFill="background1" w:themeFillShade="D9"/>
          </w:tcPr>
          <w:p w14:paraId="3DC54896" w14:textId="556CE261" w:rsidR="00682945" w:rsidRPr="00D73F80" w:rsidRDefault="00682945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hAnsi="NTPreCursivefk"/>
              </w:rPr>
              <w:t>KS1 to follow RWI spelling lessons.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547E88B2" w14:textId="100D0F2F" w:rsidR="00682945" w:rsidRPr="00D73F80" w:rsidRDefault="00682945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hAnsi="NTPreCursivefk"/>
              </w:rPr>
              <w:t>Throughout year- post visit from RWI consultant on development day.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154EE537" w14:textId="612DED4C" w:rsidR="00682945" w:rsidRPr="00D73F80" w:rsidRDefault="00682945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hAnsi="NTPreCursivefk"/>
              </w:rPr>
              <w:t>Cost of RWI package subscription.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0EBC2C93" w14:textId="7EA95B2C" w:rsidR="00682945" w:rsidRPr="00D73F80" w:rsidRDefault="00682945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hAnsi="NTPreCursivefk"/>
              </w:rPr>
              <w:t>KO/MC/RW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6406C2B7" w14:textId="5C262939" w:rsidR="00682945" w:rsidRPr="00D73F80" w:rsidRDefault="00682945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hAnsi="NTPreCursivefk"/>
              </w:rPr>
              <w:t>Improvement in spelling</w:t>
            </w:r>
            <w:r w:rsidR="00D73F80" w:rsidRPr="00D73F80">
              <w:rPr>
                <w:rFonts w:ascii="NTPreCursivefk" w:hAnsi="NTPreCursivefk"/>
              </w:rPr>
              <w:t xml:space="preserve"> which is transferred to writing.</w:t>
            </w:r>
          </w:p>
        </w:tc>
      </w:tr>
      <w:tr w:rsidR="00D73F80" w14:paraId="13D000A8" w14:textId="77777777" w:rsidTr="00D73F80">
        <w:tc>
          <w:tcPr>
            <w:tcW w:w="2324" w:type="dxa"/>
          </w:tcPr>
          <w:p w14:paraId="3A729B42" w14:textId="312AB6D1" w:rsidR="00D73F80" w:rsidRPr="00D73F80" w:rsidRDefault="00D73F80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hAnsi="NTPreCursivefk"/>
              </w:rPr>
              <w:t>All year groups take part in debate.</w:t>
            </w:r>
          </w:p>
        </w:tc>
        <w:tc>
          <w:tcPr>
            <w:tcW w:w="2324" w:type="dxa"/>
          </w:tcPr>
          <w:p w14:paraId="3B46C081" w14:textId="77777777" w:rsidR="00D73F80" w:rsidRPr="00D73F80" w:rsidRDefault="00D73F80" w:rsidP="00D73F80">
            <w:pPr>
              <w:rPr>
                <w:rFonts w:ascii="NTPreCursivefk" w:eastAsia="Times New Roman" w:hAnsi="NTPreCursivefk" w:cs="Arial"/>
                <w:bCs/>
                <w:sz w:val="20"/>
              </w:rPr>
            </w:pPr>
            <w:r w:rsidRPr="00D73F80">
              <w:rPr>
                <w:rFonts w:ascii="NTPreCursivefk" w:eastAsia="Times New Roman" w:hAnsi="NTPreCursivefk" w:cs="Arial"/>
                <w:bCs/>
                <w:sz w:val="20"/>
              </w:rPr>
              <w:t>Use debate units of work to inform teaching and learning</w:t>
            </w:r>
          </w:p>
          <w:p w14:paraId="2453E14B" w14:textId="77777777" w:rsidR="00D73F80" w:rsidRPr="00D73F80" w:rsidRDefault="00D73F80" w:rsidP="00D73F80">
            <w:pPr>
              <w:rPr>
                <w:rFonts w:ascii="NTPreCursivefk" w:eastAsia="Times New Roman" w:hAnsi="NTPreCursivefk" w:cs="Arial"/>
                <w:bCs/>
                <w:sz w:val="20"/>
              </w:rPr>
            </w:pPr>
            <w:r w:rsidRPr="00D73F80">
              <w:rPr>
                <w:rFonts w:ascii="NTPreCursivefk" w:eastAsia="Times New Roman" w:hAnsi="NTPreCursivefk" w:cs="Arial"/>
                <w:bCs/>
                <w:sz w:val="20"/>
              </w:rPr>
              <w:t>All staff agree on completing a ‘debate’ appropriate for their year group</w:t>
            </w:r>
          </w:p>
          <w:p w14:paraId="40F6B836" w14:textId="77777777" w:rsidR="00D73F80" w:rsidRPr="00D73F80" w:rsidRDefault="00D73F80" w:rsidP="00D73F80">
            <w:pPr>
              <w:rPr>
                <w:rFonts w:ascii="NTPreCursivefk" w:eastAsia="Times New Roman" w:hAnsi="NTPreCursivefk" w:cs="Arial"/>
                <w:bCs/>
                <w:sz w:val="20"/>
              </w:rPr>
            </w:pPr>
            <w:r w:rsidRPr="00D73F80">
              <w:rPr>
                <w:rFonts w:ascii="NTPreCursivefk" w:eastAsia="Times New Roman" w:hAnsi="NTPreCursivefk" w:cs="Arial"/>
                <w:bCs/>
                <w:sz w:val="20"/>
              </w:rPr>
              <w:t>All children invited to watch a debate in the formal format in the hall</w:t>
            </w:r>
          </w:p>
          <w:p w14:paraId="59BB161B" w14:textId="5405D1C6" w:rsidR="00D73F80" w:rsidRPr="00D73F80" w:rsidRDefault="00D73F80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eastAsia="Times New Roman" w:hAnsi="NTPreCursivefk" w:cs="Arial"/>
                <w:bCs/>
                <w:sz w:val="20"/>
              </w:rPr>
              <w:t>Invite parents and governors to see debates in school</w:t>
            </w:r>
          </w:p>
        </w:tc>
        <w:tc>
          <w:tcPr>
            <w:tcW w:w="2325" w:type="dxa"/>
          </w:tcPr>
          <w:p w14:paraId="794BEF8F" w14:textId="7E4D70D1" w:rsidR="00D73F80" w:rsidRPr="00D73F80" w:rsidRDefault="00D73F80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eastAsia="Times New Roman" w:hAnsi="NTPreCursivefk" w:cs="Arial"/>
                <w:bCs/>
                <w:sz w:val="20"/>
              </w:rPr>
              <w:t>Throughout year</w:t>
            </w:r>
          </w:p>
        </w:tc>
        <w:tc>
          <w:tcPr>
            <w:tcW w:w="2325" w:type="dxa"/>
          </w:tcPr>
          <w:p w14:paraId="71323469" w14:textId="7BEE0499" w:rsidR="00D73F80" w:rsidRPr="00D73F80" w:rsidRDefault="00D73F80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eastAsia="Times New Roman" w:hAnsi="NTPreCursivefk" w:cs="Arial"/>
                <w:bCs/>
                <w:sz w:val="20"/>
              </w:rPr>
              <w:t>TBC</w:t>
            </w:r>
          </w:p>
        </w:tc>
        <w:tc>
          <w:tcPr>
            <w:tcW w:w="2325" w:type="dxa"/>
          </w:tcPr>
          <w:p w14:paraId="2E119CE7" w14:textId="75335964" w:rsidR="00D73F80" w:rsidRPr="00D73F80" w:rsidRDefault="00D73F80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eastAsia="Times New Roman" w:hAnsi="NTPreCursivefk" w:cs="Arial"/>
                <w:bCs/>
                <w:sz w:val="20"/>
              </w:rPr>
              <w:t>KO/RW</w:t>
            </w:r>
          </w:p>
        </w:tc>
        <w:tc>
          <w:tcPr>
            <w:tcW w:w="2325" w:type="dxa"/>
          </w:tcPr>
          <w:p w14:paraId="74BD0E06" w14:textId="4DF93C40" w:rsidR="00D73F80" w:rsidRPr="00D73F80" w:rsidRDefault="00D73F80" w:rsidP="00D73F80">
            <w:pPr>
              <w:rPr>
                <w:rFonts w:ascii="NTPreCursivefk" w:hAnsi="NTPreCursivefk"/>
              </w:rPr>
            </w:pPr>
            <w:r w:rsidRPr="00D73F80">
              <w:rPr>
                <w:rFonts w:ascii="NTPreCursivefk" w:eastAsia="Times New Roman" w:hAnsi="NTPreCursivefk" w:cs="Arial"/>
                <w:bCs/>
                <w:sz w:val="20"/>
              </w:rPr>
              <w:t>Accelerated progress in writing, evident at book scrutiny.</w:t>
            </w:r>
          </w:p>
        </w:tc>
      </w:tr>
    </w:tbl>
    <w:p w14:paraId="12EDBF19" w14:textId="2A12345C" w:rsidR="00682945" w:rsidRDefault="00CB52F6" w:rsidP="00CB52F6">
      <w:pPr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b/>
          <w:bCs/>
          <w:sz w:val="36"/>
          <w:szCs w:val="36"/>
          <w:u w:val="single"/>
        </w:rPr>
        <w:lastRenderedPageBreak/>
        <w:t>Ongoing each year (continue upholding and monitoring):</w:t>
      </w:r>
    </w:p>
    <w:p w14:paraId="2A1E241D" w14:textId="68F86068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sz w:val="36"/>
          <w:szCs w:val="36"/>
        </w:rPr>
        <w:t>All staff use Talk4Writing approach in writing lessons.</w:t>
      </w:r>
    </w:p>
    <w:p w14:paraId="1740B3A7" w14:textId="5C253595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sz w:val="36"/>
          <w:szCs w:val="36"/>
        </w:rPr>
        <w:t>All staff use agreed marking colours, pink for think, green for good.</w:t>
      </w:r>
    </w:p>
    <w:p w14:paraId="7F7A104C" w14:textId="008EB328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sz w:val="36"/>
          <w:szCs w:val="36"/>
        </w:rPr>
        <w:t>KS2 to use Fresh Start intervention programme.</w:t>
      </w:r>
    </w:p>
    <w:p w14:paraId="0DFF78B5" w14:textId="7B921BFD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sz w:val="36"/>
          <w:szCs w:val="36"/>
        </w:rPr>
        <w:t>Year 2 upwards continue to use Accelerated Reader and Myon.</w:t>
      </w:r>
    </w:p>
    <w:p w14:paraId="124EB22B" w14:textId="4E5817C9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sz w:val="36"/>
          <w:szCs w:val="36"/>
        </w:rPr>
        <w:t xml:space="preserve">Year 1 upwards use </w:t>
      </w:r>
      <w:proofErr w:type="spellStart"/>
      <w:r>
        <w:rPr>
          <w:rFonts w:ascii="NTPreCursivefk" w:hAnsi="NTPreCursivefk"/>
          <w:sz w:val="36"/>
          <w:szCs w:val="36"/>
        </w:rPr>
        <w:t>EdShed</w:t>
      </w:r>
      <w:proofErr w:type="spellEnd"/>
      <w:r>
        <w:rPr>
          <w:rFonts w:ascii="NTPreCursivefk" w:hAnsi="NTPreCursivefk"/>
          <w:sz w:val="36"/>
          <w:szCs w:val="36"/>
        </w:rPr>
        <w:t xml:space="preserve"> grammar programme.</w:t>
      </w:r>
    </w:p>
    <w:p w14:paraId="0F463607" w14:textId="1054943C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sz w:val="36"/>
          <w:szCs w:val="36"/>
        </w:rPr>
        <w:t>Continue internal moderation of writing.</w:t>
      </w:r>
    </w:p>
    <w:p w14:paraId="5CDBEE37" w14:textId="7CF2C02E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sz w:val="36"/>
          <w:szCs w:val="36"/>
        </w:rPr>
        <w:t>Assessment sheets evident in the front of all books.</w:t>
      </w:r>
    </w:p>
    <w:p w14:paraId="760DC899" w14:textId="7093575D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sz w:val="36"/>
          <w:szCs w:val="36"/>
        </w:rPr>
        <w:t>Good quality writing is modelled by all staff.</w:t>
      </w:r>
    </w:p>
    <w:p w14:paraId="0685677D" w14:textId="497EDACA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sz w:val="36"/>
          <w:szCs w:val="36"/>
        </w:rPr>
        <w:t>Children continue to edit and improve their work with peers and independently.</w:t>
      </w:r>
    </w:p>
    <w:p w14:paraId="719904C8" w14:textId="729F2FED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sz w:val="36"/>
          <w:szCs w:val="36"/>
        </w:rPr>
        <w:t>Ensure handwriting is being consistently taught across the school.</w:t>
      </w:r>
    </w:p>
    <w:p w14:paraId="4210F88C" w14:textId="1548C73F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Cs/>
          <w:sz w:val="36"/>
          <w:szCs w:val="36"/>
          <w:u w:val="single"/>
        </w:rPr>
      </w:pPr>
      <w:r w:rsidRPr="00CB52F6">
        <w:rPr>
          <w:rFonts w:ascii="NTPreCursivefk" w:hAnsi="NTPreCursivefk"/>
          <w:bCs/>
          <w:sz w:val="36"/>
          <w:szCs w:val="36"/>
        </w:rPr>
        <w:t>Attend EIP, network, governor and partnership meetings</w:t>
      </w:r>
      <w:r>
        <w:rPr>
          <w:rFonts w:ascii="NTPreCursivefk" w:hAnsi="NTPreCursivefk"/>
          <w:bCs/>
          <w:sz w:val="36"/>
          <w:szCs w:val="36"/>
        </w:rPr>
        <w:t>.</w:t>
      </w:r>
    </w:p>
    <w:p w14:paraId="28B4D01E" w14:textId="3BA0E12C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Cs/>
          <w:sz w:val="36"/>
          <w:szCs w:val="36"/>
          <w:u w:val="single"/>
        </w:rPr>
      </w:pPr>
      <w:r w:rsidRPr="00CB52F6">
        <w:rPr>
          <w:rFonts w:ascii="NTPreCursivefk" w:hAnsi="NTPreCursivefk"/>
          <w:bCs/>
          <w:sz w:val="36"/>
          <w:szCs w:val="36"/>
        </w:rPr>
        <w:t>Review English policy, reading policy and handwriting policy.</w:t>
      </w:r>
    </w:p>
    <w:p w14:paraId="5B032C67" w14:textId="6CFC42B8" w:rsidR="00CB52F6" w:rsidRPr="00CB52F6" w:rsidRDefault="00CB52F6">
      <w:pPr>
        <w:pStyle w:val="ListParagraph"/>
        <w:numPr>
          <w:ilvl w:val="0"/>
          <w:numId w:val="1"/>
        </w:numPr>
        <w:rPr>
          <w:rFonts w:ascii="NTPreCursivefk" w:hAnsi="NTPreCursivefk"/>
          <w:bCs/>
          <w:sz w:val="36"/>
          <w:szCs w:val="36"/>
          <w:u w:val="single"/>
        </w:rPr>
      </w:pPr>
      <w:r>
        <w:rPr>
          <w:rFonts w:ascii="NTPreCursivefk" w:hAnsi="NTPreCursivefk"/>
          <w:bCs/>
          <w:sz w:val="36"/>
          <w:szCs w:val="36"/>
        </w:rPr>
        <w:t>Ensure learning journeys continue to be evident in books.</w:t>
      </w:r>
    </w:p>
    <w:p w14:paraId="502D9C38" w14:textId="0A5A2DE7" w:rsidR="00CB52F6" w:rsidRPr="00CB52F6" w:rsidRDefault="00CB52F6" w:rsidP="00CB52F6">
      <w:pPr>
        <w:pStyle w:val="ListParagraph"/>
        <w:numPr>
          <w:ilvl w:val="0"/>
          <w:numId w:val="1"/>
        </w:numPr>
        <w:rPr>
          <w:rFonts w:ascii="NTPreCursivefk" w:hAnsi="NTPreCursivefk"/>
          <w:bCs/>
          <w:sz w:val="36"/>
          <w:szCs w:val="36"/>
          <w:u w:val="single"/>
        </w:rPr>
      </w:pPr>
      <w:r>
        <w:rPr>
          <w:rFonts w:ascii="NTPreCursivefk" w:hAnsi="NTPreCursivefk"/>
          <w:bCs/>
          <w:sz w:val="36"/>
          <w:szCs w:val="36"/>
        </w:rPr>
        <w:t>Staff continue keeping learning walls updates.</w:t>
      </w:r>
    </w:p>
    <w:sectPr w:rsidR="00CB52F6" w:rsidRPr="00CB52F6" w:rsidSect="0068294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37009" w14:textId="77777777" w:rsidR="00D73F80" w:rsidRDefault="00D73F80" w:rsidP="00D73F80">
      <w:pPr>
        <w:spacing w:after="0" w:line="240" w:lineRule="auto"/>
      </w:pPr>
      <w:r>
        <w:separator/>
      </w:r>
    </w:p>
  </w:endnote>
  <w:endnote w:type="continuationSeparator" w:id="0">
    <w:p w14:paraId="3A1B5DA7" w14:textId="77777777" w:rsidR="00D73F80" w:rsidRDefault="00D73F80" w:rsidP="00D73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1CA54" w14:textId="77777777" w:rsidR="00D73F80" w:rsidRDefault="00D73F80" w:rsidP="00D73F80">
      <w:pPr>
        <w:spacing w:after="0" w:line="240" w:lineRule="auto"/>
      </w:pPr>
      <w:r>
        <w:separator/>
      </w:r>
    </w:p>
  </w:footnote>
  <w:footnote w:type="continuationSeparator" w:id="0">
    <w:p w14:paraId="523C3D34" w14:textId="77777777" w:rsidR="00D73F80" w:rsidRDefault="00D73F80" w:rsidP="00D73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4A349" w14:textId="77777777" w:rsidR="00D73F80" w:rsidRDefault="00D73F80" w:rsidP="00D73F80">
    <w:pPr>
      <w:jc w:val="center"/>
      <w:rPr>
        <w:rFonts w:ascii="NTPreCursivefk" w:hAnsi="NTPreCursivefk"/>
        <w:b/>
        <w:bCs/>
        <w:sz w:val="36"/>
        <w:szCs w:val="36"/>
        <w:u w:val="single"/>
      </w:rPr>
    </w:pPr>
    <w:r w:rsidRPr="00682945">
      <w:rPr>
        <w:rFonts w:ascii="NTPreCursivefk" w:hAnsi="NTPreCursivefk"/>
        <w:b/>
        <w:bCs/>
        <w:sz w:val="36"/>
        <w:szCs w:val="36"/>
        <w:u w:val="single"/>
      </w:rPr>
      <w:t>Gobowen Primary School SDP- Writing action plan 2025-2026</w:t>
    </w:r>
  </w:p>
  <w:p w14:paraId="3DD4978F" w14:textId="44112581" w:rsidR="00D73F80" w:rsidRDefault="00D73F80" w:rsidP="00D73F80">
    <w:pPr>
      <w:pStyle w:val="Header"/>
      <w:jc w:val="center"/>
    </w:pPr>
  </w:p>
  <w:p w14:paraId="0238B03B" w14:textId="77777777" w:rsidR="00D73F80" w:rsidRDefault="00D73F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F300D5"/>
    <w:multiLevelType w:val="hybridMultilevel"/>
    <w:tmpl w:val="2ED8A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520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945"/>
    <w:rsid w:val="00682945"/>
    <w:rsid w:val="009261BF"/>
    <w:rsid w:val="00BE2BD7"/>
    <w:rsid w:val="00CB52F6"/>
    <w:rsid w:val="00D7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77818"/>
  <w15:chartTrackingRefBased/>
  <w15:docId w15:val="{F9944B19-A540-472C-BE48-2AA40815C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9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9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9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9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9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9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9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9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9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9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9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9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9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9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9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9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9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9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9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9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9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9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9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9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9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9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9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9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94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82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73F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F80"/>
  </w:style>
  <w:style w:type="paragraph" w:styleId="Footer">
    <w:name w:val="footer"/>
    <w:basedOn w:val="Normal"/>
    <w:link w:val="FooterChar"/>
    <w:uiPriority w:val="99"/>
    <w:unhideWhenUsed/>
    <w:rsid w:val="00D73F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Hughes</dc:creator>
  <cp:keywords/>
  <dc:description/>
  <cp:lastModifiedBy>Hayley Hughes</cp:lastModifiedBy>
  <cp:revision>3</cp:revision>
  <cp:lastPrinted>2025-09-26T15:07:00Z</cp:lastPrinted>
  <dcterms:created xsi:type="dcterms:W3CDTF">2025-09-26T14:46:00Z</dcterms:created>
  <dcterms:modified xsi:type="dcterms:W3CDTF">2025-09-26T15:07:00Z</dcterms:modified>
</cp:coreProperties>
</file>